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32" w:rsidRPr="00E57410" w:rsidRDefault="00E57410" w:rsidP="00E57410">
      <w:pPr>
        <w:jc w:val="center"/>
        <w:rPr>
          <w:b/>
          <w:bCs/>
          <w:lang w:val="fr-CH"/>
        </w:rPr>
      </w:pPr>
      <w:r w:rsidRPr="00E57410">
        <w:rPr>
          <w:b/>
          <w:bCs/>
          <w:lang w:val="fr-CH"/>
        </w:rPr>
        <w:t>PAGE Introduction</w:t>
      </w:r>
    </w:p>
    <w:p w:rsidR="00E57410" w:rsidRPr="00B50694" w:rsidRDefault="00E57410" w:rsidP="00E57410">
      <w:pPr>
        <w:spacing w:line="288" w:lineRule="auto"/>
        <w:jc w:val="both"/>
        <w:rPr>
          <w:rFonts w:cstheme="minorHAnsi"/>
          <w:bCs/>
        </w:rPr>
      </w:pPr>
      <w:r w:rsidRPr="00B50694">
        <w:rPr>
          <w:rFonts w:cstheme="minorHAnsi"/>
          <w:bCs/>
        </w:rPr>
        <w:t xml:space="preserve">The Partnership for Action on Green Economy (PAGE) </w:t>
      </w:r>
      <w:r>
        <w:rPr>
          <w:rFonts w:cstheme="minorHAnsi"/>
          <w:bCs/>
        </w:rPr>
        <w:t xml:space="preserve">is a principal </w:t>
      </w:r>
      <w:r w:rsidRPr="00B50694">
        <w:rPr>
          <w:rFonts w:cstheme="minorHAnsi"/>
          <w:bCs/>
        </w:rPr>
        <w:t>response to Rio+20</w:t>
      </w:r>
      <w:r>
        <w:rPr>
          <w:rFonts w:cstheme="minorHAnsi"/>
          <w:bCs/>
        </w:rPr>
        <w:t>’s</w:t>
      </w:r>
      <w:r w:rsidRPr="00A923D7">
        <w:rPr>
          <w:vertAlign w:val="superscript"/>
        </w:rPr>
        <w:footnoteReference w:id="1"/>
      </w:r>
      <w:r w:rsidRPr="00B50694">
        <w:rPr>
          <w:rFonts w:cstheme="minorHAnsi"/>
          <w:bCs/>
          <w:vertAlign w:val="superscript"/>
        </w:rPr>
        <w:t xml:space="preserve"> </w:t>
      </w:r>
      <w:r w:rsidRPr="00B50694">
        <w:rPr>
          <w:rFonts w:cstheme="minorHAnsi"/>
          <w:bCs/>
        </w:rPr>
        <w:t xml:space="preserve">call to assist interested countries in developing, adopting and implementing inclusive green economy (IGE) policies and strategies. PAGE deploys the expertise and broad convening power of five UN agencies – International </w:t>
      </w:r>
      <w:proofErr w:type="spellStart"/>
      <w:r w:rsidRPr="00B50694">
        <w:rPr>
          <w:rFonts w:cstheme="minorHAnsi"/>
          <w:bCs/>
        </w:rPr>
        <w:t>Labour</w:t>
      </w:r>
      <w:proofErr w:type="spellEnd"/>
      <w:r w:rsidRPr="00B50694">
        <w:rPr>
          <w:rFonts w:cstheme="minorHAnsi"/>
          <w:bCs/>
        </w:rPr>
        <w:t xml:space="preserve"> Organization (ILO), United Nations Environment </w:t>
      </w:r>
      <w:proofErr w:type="spellStart"/>
      <w:r w:rsidRPr="00B50694">
        <w:rPr>
          <w:rFonts w:cstheme="minorHAnsi"/>
          <w:bCs/>
        </w:rPr>
        <w:t>Programme</w:t>
      </w:r>
      <w:proofErr w:type="spellEnd"/>
      <w:r w:rsidRPr="00B50694">
        <w:rPr>
          <w:rFonts w:cstheme="minorHAnsi"/>
          <w:bCs/>
        </w:rPr>
        <w:t xml:space="preserve"> (UNEP), United Nations Industrial Development Organization (UNIDO), United Nations Institute for Training and Research (UNITAR) and United Nations Development </w:t>
      </w:r>
      <w:proofErr w:type="spellStart"/>
      <w:r w:rsidRPr="00B50694">
        <w:rPr>
          <w:rFonts w:cstheme="minorHAnsi"/>
          <w:bCs/>
        </w:rPr>
        <w:t>Programme</w:t>
      </w:r>
      <w:proofErr w:type="spellEnd"/>
      <w:r w:rsidRPr="00B50694">
        <w:rPr>
          <w:rFonts w:cstheme="minorHAnsi"/>
          <w:bCs/>
        </w:rPr>
        <w:t xml:space="preserve"> (UNDP) – to offer coordinated and complementary support to countries and make efficient use of financial resources. </w:t>
      </w:r>
    </w:p>
    <w:p w:rsidR="00E57410" w:rsidRPr="001D1214" w:rsidRDefault="00E57410" w:rsidP="00E57410">
      <w:pPr>
        <w:pStyle w:val="ListParagraph"/>
        <w:pBdr>
          <w:bottom w:val="single" w:sz="4" w:space="1" w:color="auto"/>
        </w:pBdr>
        <w:rPr>
          <w:rFonts w:cs="Myriad Pro"/>
          <w:b/>
          <w:bCs/>
          <w:color w:val="000000"/>
          <w:sz w:val="28"/>
          <w:szCs w:val="28"/>
        </w:rPr>
      </w:pPr>
      <w:r w:rsidRPr="001D1214">
        <w:rPr>
          <w:rFonts w:cs="Myriad Pro"/>
          <w:b/>
          <w:bCs/>
          <w:color w:val="000000"/>
          <w:sz w:val="28"/>
          <w:szCs w:val="28"/>
        </w:rPr>
        <w:t>PAGE Support to Countries</w:t>
      </w:r>
    </w:p>
    <w:p w:rsidR="00E57410" w:rsidRDefault="00E57410" w:rsidP="00E57410">
      <w:pPr>
        <w:spacing w:line="288" w:lineRule="auto"/>
        <w:jc w:val="both"/>
      </w:pPr>
      <w:r w:rsidRPr="009609D4">
        <w:rPr>
          <w:rFonts w:cstheme="minorHAnsi"/>
          <w:bCs/>
        </w:rPr>
        <w:t xml:space="preserve">The primary goal of PAGE is to assist countries in creating enabling policy conditions, incentives, business models and partnerships to </w:t>
      </w:r>
      <w:proofErr w:type="spellStart"/>
      <w:r w:rsidRPr="009609D4">
        <w:rPr>
          <w:rFonts w:cstheme="minorHAnsi"/>
          <w:bCs/>
        </w:rPr>
        <w:t>catalyse</w:t>
      </w:r>
      <w:proofErr w:type="spellEnd"/>
      <w:r w:rsidRPr="009609D4">
        <w:rPr>
          <w:rFonts w:cstheme="minorHAnsi"/>
          <w:bCs/>
        </w:rPr>
        <w:t xml:space="preserve"> greater action and investment in green technologies, and natural, human and social capital. By </w:t>
      </w:r>
      <w:proofErr w:type="spellStart"/>
      <w:r w:rsidRPr="009609D4">
        <w:rPr>
          <w:rFonts w:cstheme="minorHAnsi"/>
          <w:bCs/>
        </w:rPr>
        <w:t>catalysing</w:t>
      </w:r>
      <w:proofErr w:type="spellEnd"/>
      <w:r w:rsidRPr="009609D4">
        <w:rPr>
          <w:rFonts w:cstheme="minorHAnsi"/>
          <w:bCs/>
        </w:rPr>
        <w:t xml:space="preserve"> policy processes, decisions and investments that will drive socioeconomic development, sustainability and </w:t>
      </w:r>
      <w:r>
        <w:rPr>
          <w:rFonts w:cstheme="minorHAnsi"/>
          <w:bCs/>
        </w:rPr>
        <w:t xml:space="preserve">the </w:t>
      </w:r>
      <w:r w:rsidRPr="009609D4">
        <w:rPr>
          <w:rFonts w:cstheme="minorHAnsi"/>
          <w:bCs/>
        </w:rPr>
        <w:t xml:space="preserve">creation of jobs, PAGE represents a key means for advancing the emerging post-2015 development agenda and helping to achieve prosperity for all on a healthy planet. Building on evidence-based analysis, the work in selected PAGE partner countries is targeted towards key </w:t>
      </w:r>
      <w:r w:rsidRPr="00D55F73">
        <w:rPr>
          <w:rFonts w:cstheme="minorHAnsi"/>
          <w:bCs/>
        </w:rPr>
        <w:t xml:space="preserve">sectors or thematic policy areas with a high potential to drive a green economy transition. PAGE aims to </w:t>
      </w:r>
      <w:r w:rsidRPr="00D55F73">
        <w:t xml:space="preserve">support up to </w:t>
      </w:r>
      <w:r>
        <w:t>2</w:t>
      </w:r>
      <w:r w:rsidRPr="00D55F73">
        <w:t>0 countries by 2020.</w:t>
      </w:r>
      <w:r>
        <w:t xml:space="preserve"> </w:t>
      </w:r>
    </w:p>
    <w:p w:rsidR="00E57410" w:rsidRDefault="00E57410" w:rsidP="00E57410">
      <w:pPr>
        <w:spacing w:line="288" w:lineRule="auto"/>
        <w:jc w:val="both"/>
        <w:rPr>
          <w:rFonts w:cstheme="minorHAnsi"/>
          <w:bCs/>
        </w:rPr>
      </w:pPr>
      <w:r w:rsidRPr="00706D10">
        <w:rPr>
          <w:rFonts w:cstheme="minorHAnsi"/>
          <w:bCs/>
        </w:rPr>
        <w:t xml:space="preserve">The aim for each PAGE country is to closely link with existing structures and processes in the countries, bringing in expertise of </w:t>
      </w:r>
      <w:r>
        <w:rPr>
          <w:rFonts w:cstheme="minorHAnsi"/>
          <w:bCs/>
        </w:rPr>
        <w:t>relevant government ministries and other public and private sector actors</w:t>
      </w:r>
      <w:r w:rsidRPr="00706D10">
        <w:rPr>
          <w:rFonts w:cstheme="minorHAnsi"/>
          <w:bCs/>
        </w:rPr>
        <w:t xml:space="preserve"> to create the basis for long-term sustainability. </w:t>
      </w:r>
    </w:p>
    <w:p w:rsidR="00E57410" w:rsidRDefault="00E57410" w:rsidP="00E57410">
      <w:pPr>
        <w:rPr>
          <w:rStyle w:val="A3"/>
        </w:rPr>
      </w:pPr>
      <w:r>
        <w:rPr>
          <w:rFonts w:cs="Myriad Pro"/>
          <w:noProof/>
          <w:color w:val="00000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3AA16" wp14:editId="2DF0C37E">
                <wp:simplePos x="0" y="0"/>
                <wp:positionH relativeFrom="column">
                  <wp:posOffset>29210</wp:posOffset>
                </wp:positionH>
                <wp:positionV relativeFrom="paragraph">
                  <wp:posOffset>225796</wp:posOffset>
                </wp:positionV>
                <wp:extent cx="5645785" cy="1014730"/>
                <wp:effectExtent l="0" t="0" r="1206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785" cy="1014730"/>
                        </a:xfrm>
                        <a:prstGeom prst="rect">
                          <a:avLst/>
                        </a:prstGeom>
                        <a:solidFill>
                          <a:srgbClr val="90C73E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410" w:rsidRPr="00CC3EA7" w:rsidRDefault="00E57410" w:rsidP="00E57410">
                            <w:pPr>
                              <w:spacing w:after="0"/>
                              <w:jc w:val="center"/>
                              <w:rPr>
                                <w:rStyle w:val="A3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3EA7">
                              <w:rPr>
                                <w:rStyle w:val="A3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PAGE Impact</w:t>
                            </w:r>
                          </w:p>
                          <w:p w:rsidR="00E57410" w:rsidRPr="00CC3EA7" w:rsidRDefault="00E57410" w:rsidP="00E57410">
                            <w:pPr>
                              <w:spacing w:after="0"/>
                              <w:jc w:val="center"/>
                              <w:rPr>
                                <w:rStyle w:val="A3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C3EA7">
                              <w:rPr>
                                <w:rStyle w:val="A3"/>
                                <w:b/>
                                <w:bCs/>
                                <w:color w:val="FFFFFF" w:themeColor="background1"/>
                              </w:rPr>
                              <w:t xml:space="preserve">Countries are </w:t>
                            </w:r>
                            <w:r>
                              <w:rPr>
                                <w:rStyle w:val="A3"/>
                                <w:b/>
                                <w:bCs/>
                                <w:color w:val="FFFFFF" w:themeColor="background1"/>
                              </w:rPr>
                              <w:t xml:space="preserve">reforming economic policies and practices around sustainability </w:t>
                            </w:r>
                            <w:r w:rsidRPr="00CC3EA7">
                              <w:rPr>
                                <w:rStyle w:val="A3"/>
                                <w:b/>
                                <w:bCs/>
                                <w:color w:val="FFFFFF" w:themeColor="background1"/>
                              </w:rPr>
                              <w:t>to</w:t>
                            </w:r>
                            <w:r>
                              <w:rPr>
                                <w:rStyle w:val="A3"/>
                                <w:b/>
                                <w:bCs/>
                                <w:color w:val="FFFFFF" w:themeColor="background1"/>
                              </w:rPr>
                              <w:t xml:space="preserve"> foster economic development, </w:t>
                            </w:r>
                            <w:r w:rsidRPr="00CC3EA7">
                              <w:rPr>
                                <w:rStyle w:val="A3"/>
                                <w:b/>
                                <w:bCs/>
                                <w:color w:val="FFFFFF" w:themeColor="background1"/>
                              </w:rPr>
                              <w:t xml:space="preserve"> eradicate poverty, increase jobs and social equity, </w:t>
                            </w:r>
                            <w:r>
                              <w:rPr>
                                <w:rStyle w:val="A3"/>
                                <w:b/>
                                <w:bCs/>
                                <w:color w:val="FFFFFF" w:themeColor="background1"/>
                              </w:rPr>
                              <w:t xml:space="preserve">and </w:t>
                            </w:r>
                            <w:r w:rsidRPr="00CC3EA7">
                              <w:rPr>
                                <w:rStyle w:val="A3"/>
                                <w:b/>
                                <w:bCs/>
                                <w:color w:val="FFFFFF" w:themeColor="background1"/>
                              </w:rPr>
                              <w:t>strengthen livelihoods and environmental stewardship, line with the Sustainable Development Goals</w:t>
                            </w:r>
                          </w:p>
                          <w:p w:rsidR="00E57410" w:rsidRDefault="00E57410" w:rsidP="00E574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3pt;margin-top:17.8pt;width:444.55pt;height:7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" fillcolor="#90c73e" strokecolor="#4f81bd [3204]" strokeweight="2pt">
                <v:path arrowok="t"/>
                <v:textbox>
                  <w:txbxContent>
                    <w:p w:rsidR="00E57410" w:rsidRPr="00CC3EA7" w:rsidRDefault="00E57410" w:rsidP="00E57410">
                      <w:pPr>
                        <w:spacing w:after="0"/>
                        <w:jc w:val="center"/>
                        <w:rPr>
                          <w:rStyle w:val="A3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C3EA7">
                        <w:rPr>
                          <w:rStyle w:val="A3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PAGE Impact</w:t>
                      </w:r>
                    </w:p>
                    <w:p w:rsidR="00E57410" w:rsidRPr="00CC3EA7" w:rsidRDefault="00E57410" w:rsidP="00E57410">
                      <w:pPr>
                        <w:spacing w:after="0"/>
                        <w:jc w:val="center"/>
                        <w:rPr>
                          <w:rStyle w:val="A3"/>
                          <w:b/>
                          <w:bCs/>
                          <w:color w:val="FFFFFF" w:themeColor="background1"/>
                        </w:rPr>
                      </w:pPr>
                      <w:r w:rsidRPr="00CC3EA7">
                        <w:rPr>
                          <w:rStyle w:val="A3"/>
                          <w:b/>
                          <w:bCs/>
                          <w:color w:val="FFFFFF" w:themeColor="background1"/>
                        </w:rPr>
                        <w:t xml:space="preserve">Countries are </w:t>
                      </w:r>
                      <w:r>
                        <w:rPr>
                          <w:rStyle w:val="A3"/>
                          <w:b/>
                          <w:bCs/>
                          <w:color w:val="FFFFFF" w:themeColor="background1"/>
                        </w:rPr>
                        <w:t xml:space="preserve">reforming economic policies and practices around sustainability </w:t>
                      </w:r>
                      <w:r w:rsidRPr="00CC3EA7">
                        <w:rPr>
                          <w:rStyle w:val="A3"/>
                          <w:b/>
                          <w:bCs/>
                          <w:color w:val="FFFFFF" w:themeColor="background1"/>
                        </w:rPr>
                        <w:t>to</w:t>
                      </w:r>
                      <w:r>
                        <w:rPr>
                          <w:rStyle w:val="A3"/>
                          <w:b/>
                          <w:bCs/>
                          <w:color w:val="FFFFFF" w:themeColor="background1"/>
                        </w:rPr>
                        <w:t xml:space="preserve"> foster economic development, </w:t>
                      </w:r>
                      <w:r w:rsidRPr="00CC3EA7">
                        <w:rPr>
                          <w:rStyle w:val="A3"/>
                          <w:b/>
                          <w:bCs/>
                          <w:color w:val="FFFFFF" w:themeColor="background1"/>
                        </w:rPr>
                        <w:t xml:space="preserve"> eradicate poverty, increase jobs and social equity, </w:t>
                      </w:r>
                      <w:r>
                        <w:rPr>
                          <w:rStyle w:val="A3"/>
                          <w:b/>
                          <w:bCs/>
                          <w:color w:val="FFFFFF" w:themeColor="background1"/>
                        </w:rPr>
                        <w:t xml:space="preserve">and </w:t>
                      </w:r>
                      <w:r w:rsidRPr="00CC3EA7">
                        <w:rPr>
                          <w:rStyle w:val="A3"/>
                          <w:b/>
                          <w:bCs/>
                          <w:color w:val="FFFFFF" w:themeColor="background1"/>
                        </w:rPr>
                        <w:t>strengthen livelihoods and environmental stewardship, line with the Sustainable Development Goals</w:t>
                      </w:r>
                    </w:p>
                    <w:p w:rsidR="00E57410" w:rsidRDefault="00E57410" w:rsidP="00E57410"/>
                  </w:txbxContent>
                </v:textbox>
              </v:shape>
            </w:pict>
          </mc:Fallback>
        </mc:AlternateContent>
      </w:r>
    </w:p>
    <w:p w:rsidR="00E57410" w:rsidRDefault="00E57410" w:rsidP="00E57410">
      <w:pPr>
        <w:rPr>
          <w:rStyle w:val="A3"/>
        </w:rPr>
      </w:pPr>
    </w:p>
    <w:p w:rsidR="00E57410" w:rsidRDefault="00E57410" w:rsidP="00E57410">
      <w:pPr>
        <w:rPr>
          <w:rStyle w:val="A3"/>
        </w:rPr>
      </w:pPr>
    </w:p>
    <w:p w:rsidR="00E57410" w:rsidRDefault="00E57410" w:rsidP="00E57410">
      <w:pPr>
        <w:rPr>
          <w:rStyle w:val="A3"/>
        </w:rPr>
      </w:pPr>
    </w:p>
    <w:p w:rsidR="00E57410" w:rsidRDefault="00E57410" w:rsidP="00E57410">
      <w:pPr>
        <w:rPr>
          <w:rStyle w:val="A3"/>
        </w:rPr>
      </w:pPr>
    </w:p>
    <w:p w:rsidR="00E57410" w:rsidRDefault="00E57410" w:rsidP="00E57410">
      <w:pPr>
        <w:rPr>
          <w:rStyle w:val="A3"/>
        </w:rPr>
      </w:pPr>
      <w:r w:rsidRPr="001C0418">
        <w:rPr>
          <w:rStyle w:val="A3"/>
        </w:rPr>
        <w:t>Recognizing that each country must develop its own unique pathway</w:t>
      </w:r>
      <w:r>
        <w:rPr>
          <w:rStyle w:val="A3"/>
        </w:rPr>
        <w:t xml:space="preserve"> </w:t>
      </w:r>
      <w:r w:rsidRPr="001C0418">
        <w:rPr>
          <w:rStyle w:val="A3"/>
        </w:rPr>
        <w:t xml:space="preserve">to sustainable development based on its national priorities and resources, PAGE </w:t>
      </w:r>
      <w:r>
        <w:rPr>
          <w:rStyle w:val="A3"/>
        </w:rPr>
        <w:t xml:space="preserve">aims </w:t>
      </w:r>
      <w:r w:rsidRPr="001C0418">
        <w:rPr>
          <w:rStyle w:val="A3"/>
        </w:rPr>
        <w:t>to</w:t>
      </w:r>
      <w:r>
        <w:rPr>
          <w:rStyle w:val="A3"/>
        </w:rPr>
        <w:t xml:space="preserve"> inspire, inform, and enable countries towards greener and more inclusive economies.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E57410" w:rsidRPr="005F3FF1" w:rsidTr="000662A9">
        <w:trPr>
          <w:trHeight w:val="34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22ABC9"/>
          </w:tcPr>
          <w:p w:rsidR="00E57410" w:rsidRPr="00E37D75" w:rsidRDefault="00E57410" w:rsidP="000662A9">
            <w:pPr>
              <w:ind w:left="360"/>
              <w:rPr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B6097C"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  <w:t>Inspire</w:t>
            </w:r>
          </w:p>
        </w:tc>
      </w:tr>
      <w:tr w:rsidR="00E57410" w:rsidRPr="005F3FF1" w:rsidTr="000662A9">
        <w:trPr>
          <w:trHeight w:val="3115"/>
        </w:trPr>
        <w:tc>
          <w:tcPr>
            <w:tcW w:w="9355" w:type="dxa"/>
            <w:tcBorders>
              <w:left w:val="nil"/>
              <w:right w:val="nil"/>
            </w:tcBorders>
          </w:tcPr>
          <w:p w:rsidR="00E57410" w:rsidRPr="00B6097C" w:rsidRDefault="00E57410" w:rsidP="00E5741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Calibri"/>
              </w:rPr>
            </w:pPr>
            <w:r w:rsidRPr="005F3FF1">
              <w:rPr>
                <w:rFonts w:cs="Calibri"/>
              </w:rPr>
              <w:lastRenderedPageBreak/>
              <w:t>Promoting strategic na</w:t>
            </w:r>
            <w:r>
              <w:rPr>
                <w:rFonts w:cs="Calibri"/>
              </w:rPr>
              <w:t>tional development planning for</w:t>
            </w:r>
            <w:r w:rsidRPr="005F3FF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transforming the economy into driving sustainable development</w:t>
            </w:r>
          </w:p>
          <w:p w:rsidR="00E57410" w:rsidRPr="00BE6A73" w:rsidRDefault="00E57410" w:rsidP="00E57410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Mobilizing</w:t>
            </w:r>
            <w:r w:rsidRPr="005F3FF1">
              <w:rPr>
                <w:rFonts w:asciiTheme="minorHAnsi" w:hAnsiTheme="minorHAnsi" w:cs="Calibri"/>
                <w:sz w:val="22"/>
                <w:szCs w:val="22"/>
              </w:rPr>
              <w:t xml:space="preserve"> public, private and civil society stakeholders </w:t>
            </w:r>
            <w:r>
              <w:rPr>
                <w:rFonts w:asciiTheme="minorHAnsi" w:hAnsiTheme="minorHAnsi" w:cs="Calibri"/>
                <w:sz w:val="22"/>
                <w:szCs w:val="22"/>
              </w:rPr>
              <w:t>around national policy development that integrates inclusive green economy</w:t>
            </w:r>
          </w:p>
          <w:p w:rsidR="00E57410" w:rsidRDefault="00E57410" w:rsidP="00E57410">
            <w:pPr>
              <w:numPr>
                <w:ilvl w:val="0"/>
                <w:numId w:val="1"/>
              </w:numPr>
              <w:spacing w:line="276" w:lineRule="auto"/>
            </w:pPr>
            <w:r>
              <w:t>E</w:t>
            </w:r>
            <w:r w:rsidRPr="005F3FF1">
              <w:t>ngaging financing partners including development banks, international financial institutions, donors  and private sector</w:t>
            </w:r>
            <w:r>
              <w:t xml:space="preserve"> in financing the transition to an inclusive green economy</w:t>
            </w:r>
          </w:p>
          <w:p w:rsidR="00E57410" w:rsidRPr="00894981" w:rsidRDefault="00E57410" w:rsidP="00E5741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Calibri"/>
              </w:rPr>
            </w:pPr>
            <w:r w:rsidRPr="005F3FF1">
              <w:rPr>
                <w:rFonts w:cs="Calibri"/>
              </w:rPr>
              <w:t xml:space="preserve">Inspiring change at </w:t>
            </w:r>
            <w:r>
              <w:rPr>
                <w:rFonts w:cs="Calibri"/>
              </w:rPr>
              <w:t xml:space="preserve">the </w:t>
            </w:r>
            <w:r w:rsidRPr="005F3FF1">
              <w:rPr>
                <w:rFonts w:cs="Calibri"/>
              </w:rPr>
              <w:t xml:space="preserve">global level through </w:t>
            </w:r>
            <w:r>
              <w:rPr>
                <w:rFonts w:cs="Calibri"/>
              </w:rPr>
              <w:t>sharing best practices and exchanging country experiences</w:t>
            </w:r>
          </w:p>
        </w:tc>
      </w:tr>
      <w:tr w:rsidR="00E57410" w:rsidRPr="005F3FF1" w:rsidTr="000662A9">
        <w:trPr>
          <w:trHeight w:val="15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22ABC9"/>
          </w:tcPr>
          <w:p w:rsidR="00E57410" w:rsidRPr="00E37D75" w:rsidRDefault="00E57410" w:rsidP="000662A9">
            <w:pPr>
              <w:ind w:left="360"/>
              <w:rPr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E37D75"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  <w:t>Inform</w:t>
            </w:r>
          </w:p>
        </w:tc>
      </w:tr>
      <w:tr w:rsidR="00E57410" w:rsidRPr="005F3FF1" w:rsidTr="000662A9">
        <w:trPr>
          <w:trHeight w:val="158"/>
        </w:trPr>
        <w:tc>
          <w:tcPr>
            <w:tcW w:w="9355" w:type="dxa"/>
            <w:tcBorders>
              <w:left w:val="nil"/>
              <w:right w:val="nil"/>
            </w:tcBorders>
          </w:tcPr>
          <w:p w:rsidR="00E57410" w:rsidRDefault="00E57410" w:rsidP="00E5741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Calibri"/>
              </w:rPr>
            </w:pPr>
            <w:r w:rsidRPr="005F3FF1">
              <w:rPr>
                <w:rFonts w:cs="Calibri"/>
              </w:rPr>
              <w:t>Supporting national governments</w:t>
            </w:r>
            <w:r>
              <w:rPr>
                <w:rFonts w:cs="Calibri"/>
              </w:rPr>
              <w:t xml:space="preserve"> to identify options, opportunities and challenges for transitioning to an inclusive green economy through multidisciplinary research and scenario development</w:t>
            </w:r>
            <w:r w:rsidRPr="005F3FF1">
              <w:rPr>
                <w:rFonts w:cs="Calibri"/>
              </w:rPr>
              <w:t xml:space="preserve"> </w:t>
            </w:r>
          </w:p>
          <w:p w:rsidR="00E57410" w:rsidRPr="005F3FF1" w:rsidRDefault="00E57410" w:rsidP="00E5741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Calibri"/>
              </w:rPr>
            </w:pPr>
            <w:r w:rsidRPr="005F3FF1">
              <w:t xml:space="preserve">Providing technical </w:t>
            </w:r>
            <w:r>
              <w:t>assistance</w:t>
            </w:r>
            <w:r w:rsidRPr="005F3FF1">
              <w:t xml:space="preserve"> to countries for </w:t>
            </w:r>
            <w:r>
              <w:t xml:space="preserve">designing specific policy options, strategies and plans at the macroeconomic and </w:t>
            </w:r>
            <w:proofErr w:type="spellStart"/>
            <w:r w:rsidRPr="005F3FF1">
              <w:t>sectoral</w:t>
            </w:r>
            <w:proofErr w:type="spellEnd"/>
            <w:r w:rsidRPr="005F3FF1">
              <w:t xml:space="preserve"> </w:t>
            </w:r>
            <w:r>
              <w:t>level</w:t>
            </w:r>
            <w:r w:rsidRPr="005F3FF1">
              <w:t xml:space="preserve">  </w:t>
            </w:r>
          </w:p>
          <w:p w:rsidR="00E57410" w:rsidRDefault="00E57410" w:rsidP="00E5741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Calibri"/>
              </w:rPr>
            </w:pPr>
            <w:r w:rsidRPr="005F3FF1">
              <w:rPr>
                <w:rFonts w:cs="Calibri"/>
              </w:rPr>
              <w:t xml:space="preserve">Developing a set of global and </w:t>
            </w:r>
            <w:proofErr w:type="spellStart"/>
            <w:r w:rsidRPr="005F3FF1">
              <w:rPr>
                <w:rFonts w:cs="Calibri"/>
              </w:rPr>
              <w:t>sectoral</w:t>
            </w:r>
            <w:proofErr w:type="spellEnd"/>
            <w:r w:rsidRPr="005F3FF1">
              <w:rPr>
                <w:rFonts w:cs="Calibri"/>
              </w:rPr>
              <w:t xml:space="preserve"> tools </w:t>
            </w:r>
            <w:r>
              <w:rPr>
                <w:rFonts w:cs="Calibri"/>
              </w:rPr>
              <w:t>and measurement frameworks to support and measure the progress towards an inclusive green economy</w:t>
            </w:r>
          </w:p>
          <w:p w:rsidR="00E57410" w:rsidRDefault="00E57410" w:rsidP="00E5741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Calibri"/>
              </w:rPr>
            </w:pPr>
            <w:r w:rsidRPr="005F3FF1">
              <w:rPr>
                <w:rFonts w:cs="Calibri"/>
              </w:rPr>
              <w:t>Generating inclusive green economy knowledge through South-South and North-South collaboration by undertaking research and analysis at national and global levels</w:t>
            </w:r>
          </w:p>
          <w:p w:rsidR="00E57410" w:rsidRPr="005F74A0" w:rsidRDefault="00E57410" w:rsidP="000662A9">
            <w:pPr>
              <w:pStyle w:val="ListParagraph"/>
              <w:spacing w:line="276" w:lineRule="auto"/>
              <w:rPr>
                <w:rFonts w:cs="Calibri"/>
              </w:rPr>
            </w:pPr>
          </w:p>
        </w:tc>
      </w:tr>
      <w:tr w:rsidR="00E57410" w:rsidRPr="005F3FF1" w:rsidTr="000662A9">
        <w:trPr>
          <w:trHeight w:val="15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22ABC9"/>
          </w:tcPr>
          <w:p w:rsidR="00E57410" w:rsidRPr="00E37D75" w:rsidRDefault="00E57410" w:rsidP="000662A9">
            <w:pPr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  <w:r w:rsidRPr="00E37D75"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Enable</w:t>
            </w:r>
            <w:r w:rsidRPr="00E37D7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E57410" w:rsidRPr="005F3FF1" w:rsidTr="000662A9">
        <w:trPr>
          <w:trHeight w:val="158"/>
        </w:trPr>
        <w:tc>
          <w:tcPr>
            <w:tcW w:w="9355" w:type="dxa"/>
            <w:tcBorders>
              <w:left w:val="nil"/>
              <w:bottom w:val="nil"/>
              <w:right w:val="nil"/>
            </w:tcBorders>
          </w:tcPr>
          <w:p w:rsidR="00E57410" w:rsidRDefault="00E57410" w:rsidP="00E57410">
            <w:pPr>
              <w:pStyle w:val="ListParagraph"/>
              <w:numPr>
                <w:ilvl w:val="0"/>
                <w:numId w:val="3"/>
              </w:numPr>
              <w:rPr>
                <w:rFonts w:cs="Calibri"/>
              </w:rPr>
            </w:pPr>
            <w:r w:rsidRPr="00B6097C">
              <w:rPr>
                <w:rFonts w:cs="Calibri"/>
              </w:rPr>
              <w:t xml:space="preserve">Strengthening national institutional capacities through country-specific </w:t>
            </w:r>
            <w:proofErr w:type="spellStart"/>
            <w:r w:rsidRPr="00B6097C">
              <w:rPr>
                <w:rFonts w:cs="Calibri"/>
              </w:rPr>
              <w:t>programmes</w:t>
            </w:r>
            <w:proofErr w:type="spellEnd"/>
            <w:r w:rsidRPr="00B6097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for the implementation of inclusive green economy policies</w:t>
            </w:r>
          </w:p>
          <w:p w:rsidR="00E57410" w:rsidRDefault="00E57410" w:rsidP="00E57410">
            <w:pPr>
              <w:pStyle w:val="ListParagraph"/>
              <w:numPr>
                <w:ilvl w:val="0"/>
                <w:numId w:val="3"/>
              </w:numPr>
              <w:rPr>
                <w:rFonts w:cs="Calibri"/>
              </w:rPr>
            </w:pPr>
            <w:r w:rsidRPr="00B6097C">
              <w:rPr>
                <w:rFonts w:cs="Calibri"/>
              </w:rPr>
              <w:t>Offering global and regional training and e-learning packages for individuals and institutions</w:t>
            </w:r>
          </w:p>
          <w:p w:rsidR="00E57410" w:rsidRDefault="00E57410" w:rsidP="00E57410">
            <w:pPr>
              <w:rPr>
                <w:rFonts w:cs="Calibri"/>
              </w:rPr>
            </w:pPr>
          </w:p>
          <w:p w:rsidR="00E57410" w:rsidRDefault="00E57410" w:rsidP="00E57410">
            <w:pPr>
              <w:pStyle w:val="ListParagraph"/>
              <w:pBdr>
                <w:bottom w:val="single" w:sz="4" w:space="1" w:color="auto"/>
              </w:pBdr>
              <w:rPr>
                <w:b/>
                <w:bCs/>
                <w:sz w:val="28"/>
                <w:szCs w:val="28"/>
                <w:lang w:val="en-GB"/>
              </w:rPr>
            </w:pPr>
          </w:p>
          <w:p w:rsidR="00E57410" w:rsidRPr="001D1214" w:rsidRDefault="00E57410" w:rsidP="00E57410">
            <w:pPr>
              <w:pStyle w:val="ListParagraph"/>
              <w:pBdr>
                <w:bottom w:val="single" w:sz="4" w:space="1" w:color="auto"/>
              </w:pBdr>
              <w:rPr>
                <w:b/>
                <w:bCs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1D1214">
              <w:rPr>
                <w:b/>
                <w:bCs/>
                <w:sz w:val="28"/>
                <w:szCs w:val="28"/>
                <w:lang w:val="en-GB"/>
              </w:rPr>
              <w:t xml:space="preserve">Criteria for 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Country Selection </w:t>
            </w:r>
            <w:r w:rsidRPr="001D1214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E57410" w:rsidRPr="001B4AEE" w:rsidRDefault="00E57410" w:rsidP="00E57410">
            <w:pPr>
              <w:spacing w:line="288" w:lineRule="auto"/>
              <w:jc w:val="both"/>
              <w:rPr>
                <w:rFonts w:cstheme="minorHAnsi"/>
              </w:rPr>
            </w:pPr>
            <w:r w:rsidRPr="00342AA6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criteria for selecting countries for </w:t>
            </w:r>
            <w:r w:rsidRPr="00342AA6">
              <w:rPr>
                <w:rFonts w:cstheme="minorHAnsi"/>
              </w:rPr>
              <w:t xml:space="preserve">PAGE engagement </w:t>
            </w:r>
            <w:r>
              <w:rPr>
                <w:rFonts w:cstheme="minorHAnsi"/>
              </w:rPr>
              <w:t>are</w:t>
            </w:r>
            <w:r w:rsidRPr="00342AA6">
              <w:rPr>
                <w:rFonts w:cstheme="minorHAnsi"/>
              </w:rPr>
              <w:t xml:space="preserve"> the following:</w:t>
            </w:r>
          </w:p>
          <w:p w:rsidR="00E57410" w:rsidRPr="00AF7D41" w:rsidRDefault="00E57410" w:rsidP="00E5741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</w:rPr>
            </w:pPr>
            <w:r w:rsidRPr="00AF7D41">
              <w:rPr>
                <w:rFonts w:ascii="Calibri" w:hAnsi="Calibri" w:cs="Calibri"/>
              </w:rPr>
              <w:t>Demonstrated high-level support and commitment of key ministries, evidence of inter-ministerial coordination, a written expression of interest, and a clear demand for technical assistance;</w:t>
            </w:r>
          </w:p>
          <w:p w:rsidR="00E57410" w:rsidRPr="00AF7D41" w:rsidRDefault="00E57410" w:rsidP="00E5741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</w:rPr>
            </w:pPr>
            <w:r w:rsidRPr="00AF7D41">
              <w:rPr>
                <w:rFonts w:ascii="Calibri" w:hAnsi="Calibri" w:cs="Calibri"/>
              </w:rPr>
              <w:t>Identified linkages between potential national activities to be carried out through PAGE and relevant national planning processes, as well as United Nations Development Assistance Frameworks (UNDAFs);</w:t>
            </w:r>
          </w:p>
          <w:p w:rsidR="00E57410" w:rsidRPr="00AF7D41" w:rsidRDefault="00E57410" w:rsidP="00E5741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</w:rPr>
            </w:pPr>
            <w:r w:rsidRPr="00AF7D41">
              <w:rPr>
                <w:rFonts w:ascii="Calibri" w:hAnsi="Calibri" w:cs="Calibri"/>
              </w:rPr>
              <w:t>Presence and/or existing activities of the five PAGE agencies in the country and agencies’ capacity to respond, including through complementary programming such as PEI;</w:t>
            </w:r>
          </w:p>
          <w:p w:rsidR="00E57410" w:rsidRPr="00AF7D41" w:rsidRDefault="00E57410" w:rsidP="00E5741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</w:rPr>
            </w:pPr>
            <w:r w:rsidRPr="00AF7D41">
              <w:rPr>
                <w:rFonts w:cstheme="minorHAnsi"/>
              </w:rPr>
              <w:t>Regional balance and inclusion of both larger and smaller economies.</w:t>
            </w:r>
          </w:p>
          <w:p w:rsidR="00E57410" w:rsidRDefault="00E57410" w:rsidP="00E5741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cstheme="minorHAnsi"/>
              </w:rPr>
            </w:pPr>
          </w:p>
          <w:p w:rsidR="00E57410" w:rsidRPr="00187EEB" w:rsidRDefault="00E57410" w:rsidP="00E5741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Given that a limited </w:t>
            </w:r>
            <w:r w:rsidRPr="00187EEB">
              <w:rPr>
                <w:rFonts w:cstheme="minorHAnsi"/>
              </w:rPr>
              <w:t xml:space="preserve">number of countries can </w:t>
            </w:r>
            <w:r>
              <w:rPr>
                <w:rFonts w:cstheme="minorHAnsi"/>
              </w:rPr>
              <w:t>be selected</w:t>
            </w:r>
            <w:r w:rsidRPr="00187EEB">
              <w:rPr>
                <w:rFonts w:cstheme="minorHAnsi"/>
              </w:rPr>
              <w:t xml:space="preserve"> in any given </w:t>
            </w:r>
            <w:r>
              <w:rPr>
                <w:rFonts w:cstheme="minorHAnsi"/>
              </w:rPr>
              <w:t>application cycle</w:t>
            </w:r>
            <w:r w:rsidRPr="00187EE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not all </w:t>
            </w:r>
            <w:r w:rsidRPr="00187EEB">
              <w:rPr>
                <w:rFonts w:cstheme="minorHAnsi"/>
              </w:rPr>
              <w:t xml:space="preserve">countries meeting the minimum criteria </w:t>
            </w:r>
            <w:r>
              <w:rPr>
                <w:rFonts w:cstheme="minorHAnsi"/>
              </w:rPr>
              <w:t>may</w:t>
            </w:r>
            <w:r w:rsidRPr="00187EEB">
              <w:rPr>
                <w:rFonts w:cstheme="minorHAnsi"/>
              </w:rPr>
              <w:t xml:space="preserve"> be accepted. These countries will be considered for selection in the next application cycle</w:t>
            </w:r>
            <w:r>
              <w:rPr>
                <w:rFonts w:cstheme="minorHAnsi"/>
              </w:rPr>
              <w:t xml:space="preserve"> without needing to reapply unless country circumstances change significantly</w:t>
            </w:r>
            <w:r w:rsidRPr="00187EEB">
              <w:rPr>
                <w:rFonts w:cstheme="minorHAnsi"/>
              </w:rPr>
              <w:t xml:space="preserve">. </w:t>
            </w:r>
          </w:p>
          <w:p w:rsidR="00E57410" w:rsidRPr="00E57410" w:rsidRDefault="00E57410" w:rsidP="00E57410">
            <w:pPr>
              <w:rPr>
                <w:rFonts w:cs="Calibri"/>
              </w:rPr>
            </w:pPr>
            <w:r w:rsidRPr="00E57410">
              <w:rPr>
                <w:rFonts w:cs="Calibri"/>
              </w:rPr>
              <w:t xml:space="preserve"> </w:t>
            </w:r>
          </w:p>
          <w:p w:rsidR="00E57410" w:rsidRPr="005F3FF1" w:rsidRDefault="00E57410" w:rsidP="000662A9">
            <w:pPr>
              <w:pStyle w:val="ListParagraph"/>
              <w:rPr>
                <w:rFonts w:cs="Calibri"/>
              </w:rPr>
            </w:pPr>
          </w:p>
          <w:p w:rsidR="00E57410" w:rsidRPr="005F3FF1" w:rsidRDefault="00E57410" w:rsidP="000662A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E57410" w:rsidRDefault="00E57410" w:rsidP="00E57410">
      <w:pPr>
        <w:rPr>
          <w:rStyle w:val="A3"/>
        </w:rPr>
      </w:pPr>
    </w:p>
    <w:p w:rsidR="00E57410" w:rsidRPr="00E57410" w:rsidRDefault="00E57410"/>
    <w:sectPr w:rsidR="00E57410" w:rsidRPr="00E57410" w:rsidSect="008F475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EF" w:rsidRDefault="007B67EF" w:rsidP="00E57410">
      <w:pPr>
        <w:spacing w:after="0" w:line="240" w:lineRule="auto"/>
      </w:pPr>
      <w:r>
        <w:separator/>
      </w:r>
    </w:p>
  </w:endnote>
  <w:endnote w:type="continuationSeparator" w:id="0">
    <w:p w:rsidR="007B67EF" w:rsidRDefault="007B67EF" w:rsidP="00E5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EF" w:rsidRDefault="007B67EF" w:rsidP="00E57410">
      <w:pPr>
        <w:spacing w:after="0" w:line="240" w:lineRule="auto"/>
      </w:pPr>
      <w:r>
        <w:separator/>
      </w:r>
    </w:p>
  </w:footnote>
  <w:footnote w:type="continuationSeparator" w:id="0">
    <w:p w:rsidR="007B67EF" w:rsidRDefault="007B67EF" w:rsidP="00E57410">
      <w:pPr>
        <w:spacing w:after="0" w:line="240" w:lineRule="auto"/>
      </w:pPr>
      <w:r>
        <w:continuationSeparator/>
      </w:r>
    </w:p>
  </w:footnote>
  <w:footnote w:id="1">
    <w:p w:rsidR="00E57410" w:rsidRPr="00246C42" w:rsidRDefault="00E57410" w:rsidP="00E57410">
      <w:pPr>
        <w:pStyle w:val="FootnoteText"/>
      </w:pPr>
      <w:r>
        <w:rPr>
          <w:rStyle w:val="FootnoteReference"/>
        </w:rPr>
        <w:footnoteRef/>
      </w:r>
      <w:r>
        <w:t xml:space="preserve"> Rio +20 Outcome document “The Future We Want” is available at </w:t>
      </w:r>
      <w:r w:rsidRPr="00AD3F9B">
        <w:t>http://www.uncsd2012.org/content/documents/727The%20Future%20We%20Want%2019%20June%201230pm.pdf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2A1E"/>
    <w:multiLevelType w:val="hybridMultilevel"/>
    <w:tmpl w:val="DF36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86105"/>
    <w:multiLevelType w:val="hybridMultilevel"/>
    <w:tmpl w:val="B20CE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7463A"/>
    <w:multiLevelType w:val="hybridMultilevel"/>
    <w:tmpl w:val="076641EA"/>
    <w:lvl w:ilvl="0" w:tplc="E3640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F1997"/>
    <w:multiLevelType w:val="hybridMultilevel"/>
    <w:tmpl w:val="FBC694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10"/>
    <w:rsid w:val="002F4632"/>
    <w:rsid w:val="007B67EF"/>
    <w:rsid w:val="008F4757"/>
    <w:rsid w:val="00E5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5741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57410"/>
  </w:style>
  <w:style w:type="table" w:styleId="TableGrid">
    <w:name w:val="Table Grid"/>
    <w:basedOn w:val="TableNormal"/>
    <w:uiPriority w:val="59"/>
    <w:rsid w:val="00E5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574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74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7410"/>
    <w:rPr>
      <w:vertAlign w:val="superscript"/>
    </w:rPr>
  </w:style>
  <w:style w:type="paragraph" w:customStyle="1" w:styleId="Default">
    <w:name w:val="Default"/>
    <w:rsid w:val="00E5741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E57410"/>
    <w:rPr>
      <w:rFonts w:cs="Myriad Pro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5741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57410"/>
  </w:style>
  <w:style w:type="table" w:styleId="TableGrid">
    <w:name w:val="Table Grid"/>
    <w:basedOn w:val="TableNormal"/>
    <w:uiPriority w:val="59"/>
    <w:rsid w:val="00E5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574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74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7410"/>
    <w:rPr>
      <w:vertAlign w:val="superscript"/>
    </w:rPr>
  </w:style>
  <w:style w:type="paragraph" w:customStyle="1" w:styleId="Default">
    <w:name w:val="Default"/>
    <w:rsid w:val="00E5741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E57410"/>
    <w:rPr>
      <w:rFonts w:cs="Myriad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 Office at Geneva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Luvsan</dc:creator>
  <cp:lastModifiedBy>Luvsan</cp:lastModifiedBy>
  <cp:revision>1</cp:revision>
  <dcterms:created xsi:type="dcterms:W3CDTF">2015-06-11T15:26:00Z</dcterms:created>
  <dcterms:modified xsi:type="dcterms:W3CDTF">2015-06-11T15:33:00Z</dcterms:modified>
</cp:coreProperties>
</file>